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Testamento olografo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Scrivere un testamento in Svizzera: le forme che tengono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448E3"/>
          <w:sz w:val="17"/>
          <w:szCs w:val="17"/>
        </w:rPr>
        <w:t xml:space="preserve">Da ricopiare interamente a mano. Un esemplare stampato non ha alcun valore.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Questo è il mio testamento.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Io sottoscritto/a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nato/a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domiciliato/a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indirizzo, NPA, località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capace di discernimento, dispongo dei miei beni per il giorno della mia morte.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Revoco tutte le disposizioni a causa di morte prese in precedenza, testamenti e codicilli.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Istituisco erede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cognome, data di nascita, indirizzo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per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precisare: l'intera successione, la quota disponibile, oppure una frazione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Lascio in legato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cognome, data di nascita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designare il bene senza ambiguità: un immobile con il comune e il numero di particella, un conto con la banca, un oggetto con la sua descrizione, una somma con il suo importo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Se una persona designata sopra muore prima di me, la sua parte va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precisare, oppure eliminare questo paragrafo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Designo quale esecutore testamentario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cognome, indirizzo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con il compito di eseguire le mie ultime volontà e di procedere alla divisione.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Facoltativo: eliminare questo paragrafo se non ne designa nessuno.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giorno, mese e anno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Firma autografa, nome e cognome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Da sapere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Ricopi questo testo interamente a mano. Un esemplare stampato è nullo, anche se firmato. Metta la data per esteso, firmi alla fine. E dica a una persona di fiducia dove si trova: un testamento introvabile non serve a nulla. Può depositarlo presso un notaio o presso l'autorità cantonale competente.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https://www.funere.com/ch-it/guida/testamento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Testamento olografo</dc:title>
  <dc:creator>Funere</dc:creator>
  <dc:description>Scrivere un testamento in Svizzera: le forme che tengono</dc:description>
  <cp:lastModifiedBy>Un-named</cp:lastModifiedBy>
  <cp:revision>1</cp:revision>
  <dcterms:created xsi:type="dcterms:W3CDTF">2026-08-23T16:42:30.925Z</dcterms:created>
  <dcterms:modified xsi:type="dcterms:W3CDTF">2026-08-23T16:42:30.925Z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